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834F6D" w14:textId="7F912E59" w:rsidR="001C3AD4" w:rsidRPr="001C3AD4" w:rsidRDefault="001C3AD4" w:rsidP="001C3AD4">
      <w:pPr>
        <w:spacing w:line="240" w:lineRule="auto"/>
        <w:jc w:val="center"/>
        <w:textAlignment w:val="baseline"/>
        <w:rPr>
          <w:rFonts w:ascii="inherit" w:eastAsia="Times New Roman" w:hAnsi="inherit" w:cs="Times New Roman"/>
          <w:sz w:val="24"/>
          <w:szCs w:val="24"/>
        </w:rPr>
      </w:pPr>
      <w:r w:rsidRPr="001C3AD4">
        <w:rPr>
          <w:rFonts w:ascii="inherit" w:eastAsia="Times New Roman" w:hAnsi="inherit" w:cs="Times New Roman"/>
          <w:noProof/>
          <w:sz w:val="24"/>
          <w:szCs w:val="24"/>
        </w:rPr>
        <w:drawing>
          <wp:inline distT="0" distB="0" distL="0" distR="0" wp14:anchorId="428CB29B" wp14:editId="2047DA5F">
            <wp:extent cx="5943600" cy="603250"/>
            <wp:effectExtent l="0" t="0" r="0" b="6350"/>
            <wp:docPr id="2" name="Picture 2" descr="Faculty Foc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ulty Focu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603250"/>
                    </a:xfrm>
                    <a:prstGeom prst="rect">
                      <a:avLst/>
                    </a:prstGeom>
                    <a:noFill/>
                    <a:ln>
                      <a:noFill/>
                    </a:ln>
                  </pic:spPr>
                </pic:pic>
              </a:graphicData>
            </a:graphic>
          </wp:inline>
        </w:drawing>
      </w:r>
    </w:p>
    <w:p w14:paraId="2B8ADFBE" w14:textId="6557D025" w:rsidR="001C3AD4" w:rsidRDefault="001C3AD4" w:rsidP="001C3AD4">
      <w:pPr>
        <w:spacing w:line="240" w:lineRule="auto"/>
        <w:jc w:val="center"/>
        <w:textAlignment w:val="baseline"/>
        <w:outlineLvl w:val="2"/>
        <w:rPr>
          <w:rFonts w:ascii="Source Sans Pro" w:eastAsia="Times New Roman" w:hAnsi="Source Sans Pro" w:cs="Times New Roman"/>
          <w:color w:val="989898"/>
          <w:spacing w:val="12"/>
          <w:sz w:val="24"/>
          <w:szCs w:val="24"/>
        </w:rPr>
      </w:pPr>
      <w:r w:rsidRPr="001C3AD4">
        <w:rPr>
          <w:rFonts w:ascii="Source Sans Pro" w:eastAsia="Times New Roman" w:hAnsi="Source Sans Pro" w:cs="Times New Roman"/>
          <w:color w:val="989898"/>
          <w:spacing w:val="12"/>
          <w:sz w:val="24"/>
          <w:szCs w:val="24"/>
        </w:rPr>
        <w:t>HIGHER ED TEACHING STRATEGIES FROM MAGNA PUBLICATIONS</w:t>
      </w:r>
    </w:p>
    <w:p w14:paraId="74D90A1C" w14:textId="6A724802" w:rsidR="001C3AD4" w:rsidRPr="001C3AD4" w:rsidRDefault="001C3AD4" w:rsidP="001C3AD4">
      <w:pPr>
        <w:spacing w:line="240" w:lineRule="auto"/>
        <w:jc w:val="center"/>
        <w:textAlignment w:val="baseline"/>
        <w:outlineLvl w:val="2"/>
        <w:rPr>
          <w:rFonts w:ascii="Source Sans Pro" w:eastAsia="Times New Roman" w:hAnsi="Source Sans Pro" w:cs="Times New Roman"/>
          <w:color w:val="989898"/>
          <w:spacing w:val="12"/>
          <w:sz w:val="24"/>
          <w:szCs w:val="24"/>
        </w:rPr>
      </w:pPr>
      <w:r w:rsidRPr="001C3AD4">
        <w:rPr>
          <w:rFonts w:ascii="Source Sans Pro" w:eastAsia="Times New Roman" w:hAnsi="Source Sans Pro" w:cs="Times New Roman"/>
          <w:color w:val="989898"/>
          <w:spacing w:val="12"/>
          <w:sz w:val="24"/>
          <w:szCs w:val="24"/>
        </w:rPr>
        <w:t>https://www.facultyfocus.com/articles/teaching-and-learning/10-benefits-of-getting-students-to-participate-in-classroom-discussions/</w:t>
      </w:r>
    </w:p>
    <w:p w14:paraId="09B63905" w14:textId="77777777" w:rsidR="001C3AD4" w:rsidRPr="001C3AD4" w:rsidRDefault="001C3AD4" w:rsidP="001C3AD4">
      <w:pPr>
        <w:numPr>
          <w:ilvl w:val="0"/>
          <w:numId w:val="1"/>
        </w:numPr>
        <w:spacing w:line="240" w:lineRule="auto"/>
        <w:jc w:val="center"/>
        <w:textAlignment w:val="baseline"/>
        <w:rPr>
          <w:rFonts w:ascii="Arial" w:eastAsia="Times New Roman" w:hAnsi="Arial" w:cs="Arial"/>
          <w:b/>
          <w:bCs/>
          <w:spacing w:val="17"/>
          <w:sz w:val="18"/>
          <w:szCs w:val="18"/>
        </w:rPr>
      </w:pPr>
      <w:hyperlink r:id="rId6" w:history="1">
        <w:r w:rsidRPr="001C3AD4">
          <w:rPr>
            <w:rFonts w:ascii="inherit" w:eastAsia="Times New Roman" w:hAnsi="inherit" w:cs="Arial"/>
            <w:b/>
            <w:bCs/>
            <w:caps/>
            <w:color w:val="0000FF"/>
            <w:spacing w:val="15"/>
            <w:sz w:val="18"/>
            <w:szCs w:val="18"/>
            <w:u w:val="single"/>
            <w:bdr w:val="none" w:sz="0" w:space="0" w:color="auto" w:frame="1"/>
          </w:rPr>
          <w:t>TEACHING AND LEARNING</w:t>
        </w:r>
      </w:hyperlink>
    </w:p>
    <w:p w14:paraId="2EB622C0" w14:textId="77777777" w:rsidR="001C3AD4" w:rsidRPr="001C3AD4" w:rsidRDefault="001C3AD4" w:rsidP="001C3AD4">
      <w:pPr>
        <w:spacing w:line="240" w:lineRule="auto"/>
        <w:jc w:val="center"/>
        <w:textAlignment w:val="baseline"/>
        <w:outlineLvl w:val="0"/>
        <w:rPr>
          <w:rFonts w:ascii="Alegreya Sans" w:eastAsia="Times New Roman" w:hAnsi="Alegreya Sans" w:cs="Times New Roman"/>
          <w:b/>
          <w:bCs/>
          <w:color w:val="000000"/>
          <w:spacing w:val="3"/>
          <w:kern w:val="36"/>
          <w:sz w:val="57"/>
          <w:szCs w:val="57"/>
        </w:rPr>
      </w:pPr>
      <w:r w:rsidRPr="001C3AD4">
        <w:rPr>
          <w:rFonts w:ascii="Alegreya Sans" w:eastAsia="Times New Roman" w:hAnsi="Alegreya Sans" w:cs="Times New Roman"/>
          <w:b/>
          <w:bCs/>
          <w:color w:val="000000"/>
          <w:spacing w:val="3"/>
          <w:kern w:val="36"/>
          <w:sz w:val="57"/>
          <w:szCs w:val="57"/>
        </w:rPr>
        <w:t>10 Benefits of Getting Students to Participate in Classroom Discussions</w:t>
      </w:r>
    </w:p>
    <w:p w14:paraId="1C5FE07E" w14:textId="77777777" w:rsidR="001C3AD4" w:rsidRPr="001C3AD4" w:rsidRDefault="001C3AD4" w:rsidP="001C3AD4">
      <w:pPr>
        <w:numPr>
          <w:ilvl w:val="0"/>
          <w:numId w:val="2"/>
        </w:numPr>
        <w:spacing w:beforeAutospacing="1" w:after="0" w:afterAutospacing="1" w:line="240" w:lineRule="auto"/>
        <w:jc w:val="center"/>
        <w:textAlignment w:val="baseline"/>
        <w:rPr>
          <w:rFonts w:ascii="Alegreya Sans" w:eastAsia="Times New Roman" w:hAnsi="Alegreya Sans" w:cs="Times New Roman"/>
          <w:b/>
          <w:bCs/>
          <w:sz w:val="21"/>
          <w:szCs w:val="21"/>
        </w:rPr>
      </w:pPr>
      <w:r w:rsidRPr="001C3AD4">
        <w:rPr>
          <w:rFonts w:ascii="inherit" w:eastAsia="Times New Roman" w:hAnsi="inherit" w:cs="Times New Roman"/>
          <w:b/>
          <w:bCs/>
          <w:sz w:val="21"/>
          <w:szCs w:val="21"/>
          <w:bdr w:val="none" w:sz="0" w:space="0" w:color="auto" w:frame="1"/>
        </w:rPr>
        <w:t>February 15, 2011</w:t>
      </w:r>
    </w:p>
    <w:p w14:paraId="2533F2DA" w14:textId="77777777" w:rsidR="001C3AD4" w:rsidRPr="001C3AD4" w:rsidRDefault="001C3AD4" w:rsidP="001C3AD4">
      <w:pPr>
        <w:numPr>
          <w:ilvl w:val="0"/>
          <w:numId w:val="2"/>
        </w:numPr>
        <w:spacing w:beforeAutospacing="1" w:after="0" w:afterAutospacing="1" w:line="240" w:lineRule="auto"/>
        <w:jc w:val="center"/>
        <w:textAlignment w:val="baseline"/>
        <w:rPr>
          <w:rFonts w:ascii="Alegreya Sans" w:eastAsia="Times New Roman" w:hAnsi="Alegreya Sans" w:cs="Times New Roman"/>
          <w:b/>
          <w:bCs/>
          <w:sz w:val="21"/>
          <w:szCs w:val="21"/>
        </w:rPr>
      </w:pPr>
      <w:hyperlink r:id="rId7" w:history="1">
        <w:r w:rsidRPr="001C3AD4">
          <w:rPr>
            <w:rFonts w:ascii="inherit" w:eastAsia="Times New Roman" w:hAnsi="inherit" w:cs="Times New Roman"/>
            <w:b/>
            <w:bCs/>
            <w:color w:val="018DC2"/>
            <w:sz w:val="21"/>
            <w:szCs w:val="21"/>
            <w:bdr w:val="none" w:sz="0" w:space="0" w:color="auto" w:frame="1"/>
          </w:rPr>
          <w:t>Maryellen Weimer, PhD</w:t>
        </w:r>
      </w:hyperlink>
    </w:p>
    <w:p w14:paraId="54F86E0F" w14:textId="32811B3C" w:rsidR="001C3AD4" w:rsidRPr="001C3AD4" w:rsidRDefault="001C3AD4" w:rsidP="001C3AD4">
      <w:pPr>
        <w:spacing w:line="240" w:lineRule="auto"/>
        <w:jc w:val="center"/>
        <w:textAlignment w:val="baseline"/>
        <w:rPr>
          <w:rFonts w:ascii="inherit" w:eastAsia="Times New Roman" w:hAnsi="inherit" w:cs="Times New Roman"/>
          <w:sz w:val="24"/>
          <w:szCs w:val="24"/>
        </w:rPr>
      </w:pPr>
      <w:r w:rsidRPr="001C3AD4">
        <w:rPr>
          <w:rFonts w:ascii="inherit" w:eastAsia="Times New Roman" w:hAnsi="inherit" w:cs="Times New Roman"/>
          <w:noProof/>
          <w:sz w:val="24"/>
          <w:szCs w:val="24"/>
        </w:rPr>
        <w:drawing>
          <wp:inline distT="0" distB="0" distL="0" distR="0" wp14:anchorId="2AACBAB4" wp14:editId="1736F5D1">
            <wp:extent cx="5943600" cy="3156585"/>
            <wp:effectExtent l="0" t="0" r="0" b="5715"/>
            <wp:docPr id="1" name="Picture 1" descr="student eng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udent engag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156585"/>
                    </a:xfrm>
                    <a:prstGeom prst="rect">
                      <a:avLst/>
                    </a:prstGeom>
                    <a:noFill/>
                    <a:ln>
                      <a:noFill/>
                    </a:ln>
                  </pic:spPr>
                </pic:pic>
              </a:graphicData>
            </a:graphic>
          </wp:inline>
        </w:drawing>
      </w:r>
    </w:p>
    <w:p w14:paraId="59A31F9F" w14:textId="77777777" w:rsidR="001C3AD4" w:rsidRPr="001C3AD4" w:rsidRDefault="001C3AD4" w:rsidP="001C3AD4">
      <w:pPr>
        <w:spacing w:after="300" w:line="240" w:lineRule="auto"/>
        <w:textAlignment w:val="baseline"/>
        <w:rPr>
          <w:rFonts w:ascii="inherit" w:eastAsia="Times New Roman" w:hAnsi="inherit" w:cs="Times New Roman"/>
          <w:sz w:val="24"/>
          <w:szCs w:val="24"/>
        </w:rPr>
      </w:pPr>
      <w:r w:rsidRPr="001C3AD4">
        <w:rPr>
          <w:rFonts w:ascii="inherit" w:eastAsia="Times New Roman" w:hAnsi="inherit" w:cs="Times New Roman"/>
          <w:sz w:val="24"/>
          <w:szCs w:val="24"/>
        </w:rPr>
        <w:t>Participation is one of those workhorse instructional strategies—easy to use, straightforward, expected, and often quite successful at accomplishing a number of learning goals. It’s good to remind ourselves of its many different uses, especially on those days when getting students to participate feels like pulling hens’ teeth.</w:t>
      </w:r>
    </w:p>
    <w:p w14:paraId="6200FF5C" w14:textId="77777777" w:rsidR="001C3AD4" w:rsidRPr="001C3AD4" w:rsidRDefault="001C3AD4" w:rsidP="001C3AD4">
      <w:pPr>
        <w:numPr>
          <w:ilvl w:val="0"/>
          <w:numId w:val="3"/>
        </w:numPr>
        <w:spacing w:after="0" w:line="240" w:lineRule="auto"/>
        <w:ind w:left="1020"/>
        <w:textAlignment w:val="baseline"/>
        <w:rPr>
          <w:rFonts w:ascii="inherit" w:eastAsia="Times New Roman" w:hAnsi="inherit" w:cs="Times New Roman"/>
          <w:sz w:val="24"/>
          <w:szCs w:val="24"/>
        </w:rPr>
      </w:pPr>
      <w:r w:rsidRPr="001C3AD4">
        <w:rPr>
          <w:rFonts w:ascii="inherit" w:eastAsia="Times New Roman" w:hAnsi="inherit" w:cs="Times New Roman"/>
          <w:b/>
          <w:bCs/>
          <w:sz w:val="24"/>
          <w:szCs w:val="24"/>
          <w:bdr w:val="none" w:sz="0" w:space="0" w:color="auto" w:frame="1"/>
        </w:rPr>
        <w:lastRenderedPageBreak/>
        <w:t>Participation adds interest</w:t>
      </w:r>
      <w:r w:rsidRPr="001C3AD4">
        <w:rPr>
          <w:rFonts w:ascii="inherit" w:eastAsia="Times New Roman" w:hAnsi="inherit" w:cs="Times New Roman"/>
          <w:sz w:val="24"/>
          <w:szCs w:val="24"/>
        </w:rPr>
        <w:t>—It’s hard to maintain students’ focus and attention when all they hear is the professor talking. It helps to hear another voice as well as an answer or another point of view.</w:t>
      </w:r>
    </w:p>
    <w:p w14:paraId="5B515C23" w14:textId="77777777" w:rsidR="001C3AD4" w:rsidRPr="001C3AD4" w:rsidRDefault="001C3AD4" w:rsidP="001C3AD4">
      <w:pPr>
        <w:numPr>
          <w:ilvl w:val="0"/>
          <w:numId w:val="3"/>
        </w:numPr>
        <w:spacing w:after="0" w:line="240" w:lineRule="auto"/>
        <w:ind w:left="1020"/>
        <w:textAlignment w:val="baseline"/>
        <w:rPr>
          <w:rFonts w:ascii="inherit" w:eastAsia="Times New Roman" w:hAnsi="inherit" w:cs="Times New Roman"/>
          <w:sz w:val="24"/>
          <w:szCs w:val="24"/>
        </w:rPr>
      </w:pPr>
      <w:r w:rsidRPr="001C3AD4">
        <w:rPr>
          <w:rFonts w:ascii="inherit" w:eastAsia="Times New Roman" w:hAnsi="inherit" w:cs="Times New Roman"/>
          <w:b/>
          <w:bCs/>
          <w:sz w:val="24"/>
          <w:szCs w:val="24"/>
          <w:bdr w:val="none" w:sz="0" w:space="0" w:color="auto" w:frame="1"/>
        </w:rPr>
        <w:t>Participation engages students</w:t>
      </w:r>
      <w:r w:rsidRPr="001C3AD4">
        <w:rPr>
          <w:rFonts w:ascii="inherit" w:eastAsia="Times New Roman" w:hAnsi="inherit" w:cs="Times New Roman"/>
          <w:sz w:val="24"/>
          <w:szCs w:val="24"/>
        </w:rPr>
        <w:t>—A good question can pique their interest, make them wonder why, get them to think, and motivate them to make connections with the content. This benefit is magnified when teachers play a bit with the question, when they repeat it, write it on the board, and don’t call on the first hand they see.</w:t>
      </w:r>
    </w:p>
    <w:p w14:paraId="5B48A43F" w14:textId="77777777" w:rsidR="001C3AD4" w:rsidRPr="001C3AD4" w:rsidRDefault="001C3AD4" w:rsidP="001C3AD4">
      <w:pPr>
        <w:numPr>
          <w:ilvl w:val="0"/>
          <w:numId w:val="3"/>
        </w:numPr>
        <w:spacing w:after="0" w:line="240" w:lineRule="auto"/>
        <w:ind w:left="1020"/>
        <w:textAlignment w:val="baseline"/>
        <w:rPr>
          <w:rFonts w:ascii="inherit" w:eastAsia="Times New Roman" w:hAnsi="inherit" w:cs="Times New Roman"/>
          <w:sz w:val="24"/>
          <w:szCs w:val="24"/>
        </w:rPr>
      </w:pPr>
      <w:r w:rsidRPr="001C3AD4">
        <w:rPr>
          <w:rFonts w:ascii="inherit" w:eastAsia="Times New Roman" w:hAnsi="inherit" w:cs="Times New Roman"/>
          <w:b/>
          <w:bCs/>
          <w:sz w:val="24"/>
          <w:szCs w:val="24"/>
          <w:bdr w:val="none" w:sz="0" w:space="0" w:color="auto" w:frame="1"/>
        </w:rPr>
        <w:t>Participation provides the teacher feedback</w:t>
      </w:r>
      <w:r w:rsidRPr="001C3AD4">
        <w:rPr>
          <w:rFonts w:ascii="inherit" w:eastAsia="Times New Roman" w:hAnsi="inherit" w:cs="Times New Roman"/>
          <w:sz w:val="24"/>
          <w:szCs w:val="24"/>
        </w:rPr>
        <w:t>—When students answer or try to explain, teachers can see the extent of their understanding. They can correct (or help the students correct) what the students haven’t got right or don’t see quite clearly.</w:t>
      </w:r>
    </w:p>
    <w:p w14:paraId="0CD1F68E" w14:textId="77777777" w:rsidR="001C3AD4" w:rsidRPr="001C3AD4" w:rsidRDefault="001C3AD4" w:rsidP="001C3AD4">
      <w:pPr>
        <w:numPr>
          <w:ilvl w:val="0"/>
          <w:numId w:val="3"/>
        </w:numPr>
        <w:spacing w:after="0" w:line="240" w:lineRule="auto"/>
        <w:ind w:left="1020"/>
        <w:textAlignment w:val="baseline"/>
        <w:rPr>
          <w:rFonts w:ascii="inherit" w:eastAsia="Times New Roman" w:hAnsi="inherit" w:cs="Times New Roman"/>
          <w:sz w:val="24"/>
          <w:szCs w:val="24"/>
        </w:rPr>
      </w:pPr>
      <w:r w:rsidRPr="001C3AD4">
        <w:rPr>
          <w:rFonts w:ascii="inherit" w:eastAsia="Times New Roman" w:hAnsi="inherit" w:cs="Times New Roman"/>
          <w:b/>
          <w:bCs/>
          <w:sz w:val="24"/>
          <w:szCs w:val="24"/>
          <w:bdr w:val="none" w:sz="0" w:space="0" w:color="auto" w:frame="1"/>
        </w:rPr>
        <w:t>Participation provides the students feedback</w:t>
      </w:r>
      <w:r w:rsidRPr="001C3AD4">
        <w:rPr>
          <w:rFonts w:ascii="inherit" w:eastAsia="Times New Roman" w:hAnsi="inherit" w:cs="Times New Roman"/>
          <w:sz w:val="24"/>
          <w:szCs w:val="24"/>
        </w:rPr>
        <w:t>—When teachers ask questions or otherwise seek student input over a topic, they are letting students know something about the importance of certain ideas and information.</w:t>
      </w:r>
    </w:p>
    <w:p w14:paraId="6DEC6E1D" w14:textId="77777777" w:rsidR="001C3AD4" w:rsidRPr="001C3AD4" w:rsidRDefault="001C3AD4" w:rsidP="001C3AD4">
      <w:pPr>
        <w:numPr>
          <w:ilvl w:val="0"/>
          <w:numId w:val="3"/>
        </w:numPr>
        <w:spacing w:after="0" w:line="240" w:lineRule="auto"/>
        <w:ind w:left="1020"/>
        <w:textAlignment w:val="baseline"/>
        <w:rPr>
          <w:rFonts w:ascii="inherit" w:eastAsia="Times New Roman" w:hAnsi="inherit" w:cs="Times New Roman"/>
          <w:sz w:val="24"/>
          <w:szCs w:val="24"/>
        </w:rPr>
      </w:pPr>
      <w:r w:rsidRPr="001C3AD4">
        <w:rPr>
          <w:rFonts w:ascii="inherit" w:eastAsia="Times New Roman" w:hAnsi="inherit" w:cs="Times New Roman"/>
          <w:b/>
          <w:bCs/>
          <w:sz w:val="24"/>
          <w:szCs w:val="24"/>
          <w:bdr w:val="none" w:sz="0" w:space="0" w:color="auto" w:frame="1"/>
        </w:rPr>
        <w:t>Participation can be used to promote preparation</w:t>
      </w:r>
      <w:r w:rsidRPr="001C3AD4">
        <w:rPr>
          <w:rFonts w:ascii="inherit" w:eastAsia="Times New Roman" w:hAnsi="inherit" w:cs="Times New Roman"/>
          <w:sz w:val="24"/>
          <w:szCs w:val="24"/>
        </w:rPr>
        <w:t>—If an instructor regularly calls on students and asks questions about assigned reading or what’s in their notes from the previous class session, that can get students (at least some of them) coming to class prepared.</w:t>
      </w:r>
    </w:p>
    <w:p w14:paraId="22494825" w14:textId="77777777" w:rsidR="001C3AD4" w:rsidRPr="001C3AD4" w:rsidRDefault="001C3AD4" w:rsidP="001C3AD4">
      <w:pPr>
        <w:numPr>
          <w:ilvl w:val="0"/>
          <w:numId w:val="3"/>
        </w:numPr>
        <w:spacing w:after="0" w:line="240" w:lineRule="auto"/>
        <w:ind w:left="1020"/>
        <w:textAlignment w:val="baseline"/>
        <w:rPr>
          <w:rFonts w:ascii="inherit" w:eastAsia="Times New Roman" w:hAnsi="inherit" w:cs="Times New Roman"/>
          <w:sz w:val="24"/>
          <w:szCs w:val="24"/>
        </w:rPr>
      </w:pPr>
      <w:r w:rsidRPr="001C3AD4">
        <w:rPr>
          <w:rFonts w:ascii="inherit" w:eastAsia="Times New Roman" w:hAnsi="inherit" w:cs="Times New Roman"/>
          <w:b/>
          <w:bCs/>
          <w:sz w:val="24"/>
          <w:szCs w:val="24"/>
          <w:bdr w:val="none" w:sz="0" w:space="0" w:color="auto" w:frame="1"/>
        </w:rPr>
        <w:t>Participation can be used to control what’s happening in class</w:t>
      </w:r>
      <w:r w:rsidRPr="001C3AD4">
        <w:rPr>
          <w:rFonts w:ascii="inherit" w:eastAsia="Times New Roman" w:hAnsi="inherit" w:cs="Times New Roman"/>
          <w:sz w:val="24"/>
          <w:szCs w:val="24"/>
        </w:rPr>
        <w:t>—If a student is dozing off, texting, quietly chatting, or otherwise not attending to what’s happening, that student can be called on or the student next to the offender can be asked to respond.</w:t>
      </w:r>
    </w:p>
    <w:p w14:paraId="706185C9" w14:textId="77777777" w:rsidR="001C3AD4" w:rsidRPr="001C3AD4" w:rsidRDefault="001C3AD4" w:rsidP="001C3AD4">
      <w:pPr>
        <w:numPr>
          <w:ilvl w:val="0"/>
          <w:numId w:val="3"/>
        </w:numPr>
        <w:spacing w:after="0" w:line="240" w:lineRule="auto"/>
        <w:ind w:left="1020"/>
        <w:textAlignment w:val="baseline"/>
        <w:rPr>
          <w:rFonts w:ascii="inherit" w:eastAsia="Times New Roman" w:hAnsi="inherit" w:cs="Times New Roman"/>
          <w:sz w:val="24"/>
          <w:szCs w:val="24"/>
        </w:rPr>
      </w:pPr>
      <w:r w:rsidRPr="001C3AD4">
        <w:rPr>
          <w:rFonts w:ascii="inherit" w:eastAsia="Times New Roman" w:hAnsi="inherit" w:cs="Times New Roman"/>
          <w:b/>
          <w:bCs/>
          <w:sz w:val="24"/>
          <w:szCs w:val="24"/>
          <w:bdr w:val="none" w:sz="0" w:space="0" w:color="auto" w:frame="1"/>
        </w:rPr>
        <w:t>Participation can be used to balance who’s contributing in class and how much</w:t>
      </w:r>
      <w:r w:rsidRPr="001C3AD4">
        <w:rPr>
          <w:rFonts w:ascii="inherit" w:eastAsia="Times New Roman" w:hAnsi="inherit" w:cs="Times New Roman"/>
          <w:sz w:val="24"/>
          <w:szCs w:val="24"/>
        </w:rPr>
        <w:t>—In the vast majority of cases, it is the teacher who selects the participant. If teachers will wait patiently and not always select the same student, if they look expectantly to others and confirm verbally and nonverbally the value of hearing from different people, they can influence who speaks and how much. Participation even helps teachers control how much they talk.</w:t>
      </w:r>
    </w:p>
    <w:p w14:paraId="685661C2" w14:textId="77777777" w:rsidR="001C3AD4" w:rsidRPr="001C3AD4" w:rsidRDefault="001C3AD4" w:rsidP="001C3AD4">
      <w:pPr>
        <w:numPr>
          <w:ilvl w:val="0"/>
          <w:numId w:val="3"/>
        </w:numPr>
        <w:spacing w:after="0" w:line="240" w:lineRule="auto"/>
        <w:ind w:left="1020"/>
        <w:textAlignment w:val="baseline"/>
        <w:rPr>
          <w:rFonts w:ascii="inherit" w:eastAsia="Times New Roman" w:hAnsi="inherit" w:cs="Times New Roman"/>
          <w:sz w:val="24"/>
          <w:szCs w:val="24"/>
        </w:rPr>
      </w:pPr>
      <w:r w:rsidRPr="001C3AD4">
        <w:rPr>
          <w:rFonts w:ascii="inherit" w:eastAsia="Times New Roman" w:hAnsi="inherit" w:cs="Times New Roman"/>
          <w:b/>
          <w:bCs/>
          <w:sz w:val="24"/>
          <w:szCs w:val="24"/>
          <w:bdr w:val="none" w:sz="0" w:space="0" w:color="auto" w:frame="1"/>
        </w:rPr>
        <w:t>Participation encourages dialogue among and between students</w:t>
      </w:r>
      <w:r w:rsidRPr="001C3AD4">
        <w:rPr>
          <w:rFonts w:ascii="inherit" w:eastAsia="Times New Roman" w:hAnsi="inherit" w:cs="Times New Roman"/>
          <w:sz w:val="24"/>
          <w:szCs w:val="24"/>
        </w:rPr>
        <w:t>—Students can be asked to comment on what another student has said. A question can be asked and students can be invited to discuss possible answers with each other before the public discussion.</w:t>
      </w:r>
    </w:p>
    <w:p w14:paraId="54F1457D" w14:textId="77777777" w:rsidR="001C3AD4" w:rsidRPr="001C3AD4" w:rsidRDefault="001C3AD4" w:rsidP="001C3AD4">
      <w:pPr>
        <w:numPr>
          <w:ilvl w:val="0"/>
          <w:numId w:val="3"/>
        </w:numPr>
        <w:spacing w:after="0" w:line="240" w:lineRule="auto"/>
        <w:ind w:left="1020"/>
        <w:textAlignment w:val="baseline"/>
        <w:rPr>
          <w:rFonts w:ascii="inherit" w:eastAsia="Times New Roman" w:hAnsi="inherit" w:cs="Times New Roman"/>
          <w:sz w:val="24"/>
          <w:szCs w:val="24"/>
        </w:rPr>
      </w:pPr>
      <w:r w:rsidRPr="001C3AD4">
        <w:rPr>
          <w:rFonts w:ascii="inherit" w:eastAsia="Times New Roman" w:hAnsi="inherit" w:cs="Times New Roman"/>
          <w:b/>
          <w:bCs/>
          <w:sz w:val="24"/>
          <w:szCs w:val="24"/>
          <w:bdr w:val="none" w:sz="0" w:space="0" w:color="auto" w:frame="1"/>
        </w:rPr>
        <w:t>Participation can be used to develop important speaking skills</w:t>
      </w:r>
      <w:r w:rsidRPr="001C3AD4">
        <w:rPr>
          <w:rFonts w:ascii="inherit" w:eastAsia="Times New Roman" w:hAnsi="inherit" w:cs="Times New Roman"/>
          <w:sz w:val="24"/>
          <w:szCs w:val="24"/>
        </w:rPr>
        <w:t>—In many professional contexts, people need to be able to speak up in a group. They may need to offer information, ask questions, or argue for a different solution. People don’t learn to speak up in a group by reading about how to do it—it’s one of those skills best developed with practice. And it’s one of those skills that develops better with feedback. If participation is being used to teach students this public communication skill, they will need feedback.</w:t>
      </w:r>
    </w:p>
    <w:p w14:paraId="094E0557" w14:textId="175D8FCE" w:rsidR="001C3AD4" w:rsidRDefault="001C3AD4" w:rsidP="00FB1FDD">
      <w:pPr>
        <w:numPr>
          <w:ilvl w:val="0"/>
          <w:numId w:val="3"/>
        </w:numPr>
        <w:spacing w:line="240" w:lineRule="auto"/>
        <w:ind w:left="1020"/>
        <w:textAlignment w:val="baseline"/>
      </w:pPr>
      <w:r w:rsidRPr="001C3AD4">
        <w:rPr>
          <w:rFonts w:ascii="inherit" w:eastAsia="Times New Roman" w:hAnsi="inherit" w:cs="Times New Roman"/>
          <w:b/>
          <w:bCs/>
          <w:sz w:val="24"/>
          <w:szCs w:val="24"/>
          <w:bdr w:val="none" w:sz="0" w:space="0" w:color="auto" w:frame="1"/>
        </w:rPr>
        <w:t>Participation gives students the opportunity to practice using the language of the discipline</w:t>
      </w:r>
      <w:r w:rsidRPr="001C3AD4">
        <w:rPr>
          <w:rFonts w:ascii="inherit" w:eastAsia="Times New Roman" w:hAnsi="inherit" w:cs="Times New Roman"/>
          <w:sz w:val="24"/>
          <w:szCs w:val="24"/>
        </w:rPr>
        <w:t>—Most faculty have spoken astronomy, accounting, psychology, gerontology, political science, whatever the field for years, and they’ve forgotten how much of the language is new, different, and difficult for students. Participation gives students the chance to practice using a different vocabulary.</w:t>
      </w:r>
    </w:p>
    <w:sectPr w:rsidR="001C3A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Alegreya San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D54F18"/>
    <w:multiLevelType w:val="multilevel"/>
    <w:tmpl w:val="26503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6E367D"/>
    <w:multiLevelType w:val="multilevel"/>
    <w:tmpl w:val="42DA2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274382"/>
    <w:multiLevelType w:val="multilevel"/>
    <w:tmpl w:val="4BFC8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AD4"/>
    <w:rsid w:val="001C3AD4"/>
    <w:rsid w:val="00736C5D"/>
    <w:rsid w:val="00B13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30BCE"/>
  <w15:chartTrackingRefBased/>
  <w15:docId w15:val="{166596F1-9E72-44A4-9E30-C51394F09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C3AD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1C3AD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3AD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C3AD4"/>
    <w:rPr>
      <w:rFonts w:ascii="Times New Roman" w:eastAsia="Times New Roman" w:hAnsi="Times New Roman" w:cs="Times New Roman"/>
      <w:b/>
      <w:bCs/>
      <w:sz w:val="27"/>
      <w:szCs w:val="27"/>
    </w:rPr>
  </w:style>
  <w:style w:type="paragraph" w:customStyle="1" w:styleId="elementor-icon-list-item">
    <w:name w:val="elementor-icon-list-item"/>
    <w:basedOn w:val="Normal"/>
    <w:rsid w:val="001C3A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or-icon-list-text">
    <w:name w:val="elementor-icon-list-text"/>
    <w:basedOn w:val="DefaultParagraphFont"/>
    <w:rsid w:val="001C3AD4"/>
  </w:style>
  <w:style w:type="character" w:customStyle="1" w:styleId="elementor-post-infoterms-list">
    <w:name w:val="elementor-post-info__terms-list"/>
    <w:basedOn w:val="DefaultParagraphFont"/>
    <w:rsid w:val="001C3AD4"/>
  </w:style>
  <w:style w:type="character" w:styleId="Hyperlink">
    <w:name w:val="Hyperlink"/>
    <w:basedOn w:val="DefaultParagraphFont"/>
    <w:uiPriority w:val="99"/>
    <w:semiHidden/>
    <w:unhideWhenUsed/>
    <w:rsid w:val="001C3AD4"/>
    <w:rPr>
      <w:color w:val="0000FF"/>
      <w:u w:val="single"/>
    </w:rPr>
  </w:style>
  <w:style w:type="paragraph" w:styleId="NormalWeb">
    <w:name w:val="Normal (Web)"/>
    <w:basedOn w:val="Normal"/>
    <w:uiPriority w:val="99"/>
    <w:semiHidden/>
    <w:unhideWhenUsed/>
    <w:rsid w:val="001C3AD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C3A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7817621">
      <w:bodyDiv w:val="1"/>
      <w:marLeft w:val="0"/>
      <w:marRight w:val="0"/>
      <w:marTop w:val="0"/>
      <w:marBottom w:val="0"/>
      <w:divBdr>
        <w:top w:val="none" w:sz="0" w:space="0" w:color="auto"/>
        <w:left w:val="none" w:sz="0" w:space="0" w:color="auto"/>
        <w:bottom w:val="none" w:sz="0" w:space="0" w:color="auto"/>
        <w:right w:val="none" w:sz="0" w:space="0" w:color="auto"/>
      </w:divBdr>
      <w:divsChild>
        <w:div w:id="1813715041">
          <w:marLeft w:val="0"/>
          <w:marRight w:val="0"/>
          <w:marTop w:val="0"/>
          <w:marBottom w:val="0"/>
          <w:divBdr>
            <w:top w:val="none" w:sz="0" w:space="0" w:color="auto"/>
            <w:left w:val="none" w:sz="0" w:space="0" w:color="auto"/>
            <w:bottom w:val="none" w:sz="0" w:space="0" w:color="auto"/>
            <w:right w:val="none" w:sz="0" w:space="0" w:color="auto"/>
          </w:divBdr>
          <w:divsChild>
            <w:div w:id="1836073494">
              <w:marLeft w:val="0"/>
              <w:marRight w:val="0"/>
              <w:marTop w:val="0"/>
              <w:marBottom w:val="0"/>
              <w:divBdr>
                <w:top w:val="none" w:sz="0" w:space="0" w:color="auto"/>
                <w:left w:val="none" w:sz="0" w:space="0" w:color="auto"/>
                <w:bottom w:val="none" w:sz="0" w:space="0" w:color="auto"/>
                <w:right w:val="none" w:sz="0" w:space="0" w:color="auto"/>
              </w:divBdr>
              <w:divsChild>
                <w:div w:id="2040162771">
                  <w:marLeft w:val="0"/>
                  <w:marRight w:val="0"/>
                  <w:marTop w:val="0"/>
                  <w:marBottom w:val="0"/>
                  <w:divBdr>
                    <w:top w:val="none" w:sz="0" w:space="0" w:color="auto"/>
                    <w:left w:val="none" w:sz="0" w:space="0" w:color="auto"/>
                    <w:bottom w:val="none" w:sz="0" w:space="0" w:color="auto"/>
                    <w:right w:val="none" w:sz="0" w:space="0" w:color="auto"/>
                  </w:divBdr>
                  <w:divsChild>
                    <w:div w:id="1247420912">
                      <w:marLeft w:val="0"/>
                      <w:marRight w:val="0"/>
                      <w:marTop w:val="0"/>
                      <w:marBottom w:val="150"/>
                      <w:divBdr>
                        <w:top w:val="none" w:sz="0" w:space="0" w:color="auto"/>
                        <w:left w:val="none" w:sz="0" w:space="0" w:color="auto"/>
                        <w:bottom w:val="none" w:sz="0" w:space="0" w:color="auto"/>
                        <w:right w:val="none" w:sz="0" w:space="0" w:color="auto"/>
                      </w:divBdr>
                      <w:divsChild>
                        <w:div w:id="518274491">
                          <w:marLeft w:val="0"/>
                          <w:marRight w:val="0"/>
                          <w:marTop w:val="0"/>
                          <w:marBottom w:val="0"/>
                          <w:divBdr>
                            <w:top w:val="none" w:sz="0" w:space="0" w:color="auto"/>
                            <w:left w:val="none" w:sz="0" w:space="0" w:color="auto"/>
                            <w:bottom w:val="none" w:sz="0" w:space="0" w:color="auto"/>
                            <w:right w:val="none" w:sz="0" w:space="0" w:color="auto"/>
                          </w:divBdr>
                          <w:divsChild>
                            <w:div w:id="1137380744">
                              <w:marLeft w:val="0"/>
                              <w:marRight w:val="0"/>
                              <w:marTop w:val="0"/>
                              <w:marBottom w:val="0"/>
                              <w:divBdr>
                                <w:top w:val="none" w:sz="0" w:space="0" w:color="auto"/>
                                <w:left w:val="none" w:sz="0" w:space="0" w:color="auto"/>
                                <w:bottom w:val="none" w:sz="0" w:space="0" w:color="auto"/>
                                <w:right w:val="none" w:sz="0" w:space="0" w:color="auto"/>
                              </w:divBdr>
                              <w:divsChild>
                                <w:div w:id="1713379458">
                                  <w:marLeft w:val="0"/>
                                  <w:marRight w:val="0"/>
                                  <w:marTop w:val="0"/>
                                  <w:marBottom w:val="0"/>
                                  <w:divBdr>
                                    <w:top w:val="none" w:sz="0" w:space="0" w:color="auto"/>
                                    <w:left w:val="none" w:sz="0" w:space="0" w:color="auto"/>
                                    <w:bottom w:val="none" w:sz="0" w:space="0" w:color="auto"/>
                                    <w:right w:val="none" w:sz="0" w:space="0" w:color="auto"/>
                                  </w:divBdr>
                                  <w:divsChild>
                                    <w:div w:id="156238417">
                                      <w:marLeft w:val="0"/>
                                      <w:marRight w:val="0"/>
                                      <w:marTop w:val="0"/>
                                      <w:marBottom w:val="0"/>
                                      <w:divBdr>
                                        <w:top w:val="none" w:sz="0" w:space="0" w:color="auto"/>
                                        <w:left w:val="none" w:sz="0" w:space="0" w:color="auto"/>
                                        <w:bottom w:val="none" w:sz="0" w:space="0" w:color="auto"/>
                                        <w:right w:val="none" w:sz="0" w:space="0" w:color="auto"/>
                                      </w:divBdr>
                                      <w:divsChild>
                                        <w:div w:id="1519001315">
                                          <w:marLeft w:val="0"/>
                                          <w:marRight w:val="0"/>
                                          <w:marTop w:val="0"/>
                                          <w:marBottom w:val="0"/>
                                          <w:divBdr>
                                            <w:top w:val="none" w:sz="0" w:space="0" w:color="auto"/>
                                            <w:left w:val="none" w:sz="0" w:space="0" w:color="auto"/>
                                            <w:bottom w:val="none" w:sz="0" w:space="0" w:color="auto"/>
                                            <w:right w:val="none" w:sz="0" w:space="0" w:color="auto"/>
                                          </w:divBdr>
                                          <w:divsChild>
                                            <w:div w:id="1841576539">
                                              <w:marLeft w:val="0"/>
                                              <w:marRight w:val="0"/>
                                              <w:marTop w:val="0"/>
                                              <w:marBottom w:val="0"/>
                                              <w:divBdr>
                                                <w:top w:val="none" w:sz="0" w:space="0" w:color="auto"/>
                                                <w:left w:val="none" w:sz="0" w:space="0" w:color="auto"/>
                                                <w:bottom w:val="none" w:sz="0" w:space="0" w:color="auto"/>
                                                <w:right w:val="none" w:sz="0" w:space="0" w:color="auto"/>
                                              </w:divBdr>
                                              <w:divsChild>
                                                <w:div w:id="677000602">
                                                  <w:marLeft w:val="0"/>
                                                  <w:marRight w:val="0"/>
                                                  <w:marTop w:val="0"/>
                                                  <w:marBottom w:val="0"/>
                                                  <w:divBdr>
                                                    <w:top w:val="none" w:sz="0" w:space="0" w:color="auto"/>
                                                    <w:left w:val="none" w:sz="0" w:space="0" w:color="auto"/>
                                                    <w:bottom w:val="none" w:sz="0" w:space="0" w:color="auto"/>
                                                    <w:right w:val="none" w:sz="0" w:space="0" w:color="auto"/>
                                                  </w:divBdr>
                                                  <w:divsChild>
                                                    <w:div w:id="684985306">
                                                      <w:marLeft w:val="0"/>
                                                      <w:marRight w:val="0"/>
                                                      <w:marTop w:val="0"/>
                                                      <w:marBottom w:val="0"/>
                                                      <w:divBdr>
                                                        <w:top w:val="none" w:sz="0" w:space="0" w:color="auto"/>
                                                        <w:left w:val="none" w:sz="0" w:space="0" w:color="auto"/>
                                                        <w:bottom w:val="none" w:sz="0" w:space="0" w:color="auto"/>
                                                        <w:right w:val="none" w:sz="0" w:space="0" w:color="auto"/>
                                                      </w:divBdr>
                                                      <w:divsChild>
                                                        <w:div w:id="1393386988">
                                                          <w:marLeft w:val="0"/>
                                                          <w:marRight w:val="0"/>
                                                          <w:marTop w:val="0"/>
                                                          <w:marBottom w:val="0"/>
                                                          <w:divBdr>
                                                            <w:top w:val="none" w:sz="0" w:space="0" w:color="auto"/>
                                                            <w:left w:val="none" w:sz="0" w:space="0" w:color="auto"/>
                                                            <w:bottom w:val="none" w:sz="0" w:space="0" w:color="auto"/>
                                                            <w:right w:val="none" w:sz="0" w:space="0" w:color="auto"/>
                                                          </w:divBdr>
                                                          <w:divsChild>
                                                            <w:div w:id="180319366">
                                                              <w:marLeft w:val="0"/>
                                                              <w:marRight w:val="0"/>
                                                              <w:marTop w:val="0"/>
                                                              <w:marBottom w:val="0"/>
                                                              <w:divBdr>
                                                                <w:top w:val="none" w:sz="0" w:space="0" w:color="auto"/>
                                                                <w:left w:val="none" w:sz="0" w:space="0" w:color="auto"/>
                                                                <w:bottom w:val="none" w:sz="0" w:space="0" w:color="auto"/>
                                                                <w:right w:val="none" w:sz="0" w:space="0" w:color="auto"/>
                                                              </w:divBdr>
                                                              <w:divsChild>
                                                                <w:div w:id="1354963636">
                                                                  <w:marLeft w:val="0"/>
                                                                  <w:marRight w:val="0"/>
                                                                  <w:marTop w:val="0"/>
                                                                  <w:marBottom w:val="615"/>
                                                                  <w:divBdr>
                                                                    <w:top w:val="none" w:sz="0" w:space="0" w:color="auto"/>
                                                                    <w:left w:val="none" w:sz="0" w:space="0" w:color="auto"/>
                                                                    <w:bottom w:val="none" w:sz="0" w:space="0" w:color="auto"/>
                                                                    <w:right w:val="none" w:sz="0" w:space="0" w:color="auto"/>
                                                                  </w:divBdr>
                                                                  <w:divsChild>
                                                                    <w:div w:id="1856841956">
                                                                      <w:marLeft w:val="0"/>
                                                                      <w:marRight w:val="0"/>
                                                                      <w:marTop w:val="0"/>
                                                                      <w:marBottom w:val="0"/>
                                                                      <w:divBdr>
                                                                        <w:top w:val="none" w:sz="0" w:space="0" w:color="auto"/>
                                                                        <w:left w:val="none" w:sz="0" w:space="0" w:color="auto"/>
                                                                        <w:bottom w:val="none" w:sz="0" w:space="0" w:color="auto"/>
                                                                        <w:right w:val="none" w:sz="0" w:space="0" w:color="auto"/>
                                                                      </w:divBdr>
                                                                      <w:divsChild>
                                                                        <w:div w:id="2042508832">
                                                                          <w:marLeft w:val="0"/>
                                                                          <w:marRight w:val="0"/>
                                                                          <w:marTop w:val="0"/>
                                                                          <w:marBottom w:val="300"/>
                                                                          <w:divBdr>
                                                                            <w:top w:val="none" w:sz="0" w:space="0" w:color="auto"/>
                                                                            <w:left w:val="none" w:sz="0" w:space="0" w:color="auto"/>
                                                                            <w:bottom w:val="none" w:sz="0" w:space="0" w:color="auto"/>
                                                                            <w:right w:val="none" w:sz="0" w:space="0" w:color="auto"/>
                                                                          </w:divBdr>
                                                                          <w:divsChild>
                                                                            <w:div w:id="2115324759">
                                                                              <w:marLeft w:val="0"/>
                                                                              <w:marRight w:val="0"/>
                                                                              <w:marTop w:val="900"/>
                                                                              <w:marBottom w:val="0"/>
                                                                              <w:divBdr>
                                                                                <w:top w:val="none" w:sz="0" w:space="0" w:color="auto"/>
                                                                                <w:left w:val="none" w:sz="0" w:space="0" w:color="auto"/>
                                                                                <w:bottom w:val="none" w:sz="0" w:space="0" w:color="auto"/>
                                                                                <w:right w:val="none" w:sz="0" w:space="0" w:color="auto"/>
                                                                              </w:divBdr>
                                                                              <w:divsChild>
                                                                                <w:div w:id="114369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98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17746080">
          <w:marLeft w:val="0"/>
          <w:marRight w:val="0"/>
          <w:marTop w:val="0"/>
          <w:marBottom w:val="0"/>
          <w:divBdr>
            <w:top w:val="none" w:sz="0" w:space="0" w:color="auto"/>
            <w:left w:val="none" w:sz="0" w:space="0" w:color="auto"/>
            <w:bottom w:val="none" w:sz="0" w:space="0" w:color="auto"/>
            <w:right w:val="none" w:sz="0" w:space="0" w:color="auto"/>
          </w:divBdr>
          <w:divsChild>
            <w:div w:id="1895459550">
              <w:marLeft w:val="0"/>
              <w:marRight w:val="0"/>
              <w:marTop w:val="0"/>
              <w:marBottom w:val="0"/>
              <w:divBdr>
                <w:top w:val="none" w:sz="0" w:space="0" w:color="auto"/>
                <w:left w:val="none" w:sz="0" w:space="0" w:color="auto"/>
                <w:bottom w:val="none" w:sz="0" w:space="0" w:color="auto"/>
                <w:right w:val="none" w:sz="0" w:space="0" w:color="auto"/>
              </w:divBdr>
              <w:divsChild>
                <w:div w:id="1860778588">
                  <w:marLeft w:val="0"/>
                  <w:marRight w:val="0"/>
                  <w:marTop w:val="0"/>
                  <w:marBottom w:val="0"/>
                  <w:divBdr>
                    <w:top w:val="none" w:sz="0" w:space="0" w:color="auto"/>
                    <w:left w:val="none" w:sz="0" w:space="0" w:color="auto"/>
                    <w:bottom w:val="none" w:sz="0" w:space="0" w:color="auto"/>
                    <w:right w:val="none" w:sz="0" w:space="0" w:color="auto"/>
                  </w:divBdr>
                  <w:divsChild>
                    <w:div w:id="1929848537">
                      <w:marLeft w:val="0"/>
                      <w:marRight w:val="0"/>
                      <w:marTop w:val="0"/>
                      <w:marBottom w:val="0"/>
                      <w:divBdr>
                        <w:top w:val="none" w:sz="0" w:space="0" w:color="auto"/>
                        <w:left w:val="none" w:sz="0" w:space="0" w:color="auto"/>
                        <w:bottom w:val="none" w:sz="0" w:space="0" w:color="auto"/>
                        <w:right w:val="none" w:sz="0" w:space="0" w:color="auto"/>
                      </w:divBdr>
                      <w:divsChild>
                        <w:div w:id="1471315474">
                          <w:marLeft w:val="0"/>
                          <w:marRight w:val="0"/>
                          <w:marTop w:val="0"/>
                          <w:marBottom w:val="300"/>
                          <w:divBdr>
                            <w:top w:val="none" w:sz="0" w:space="0" w:color="auto"/>
                            <w:left w:val="none" w:sz="0" w:space="0" w:color="auto"/>
                            <w:bottom w:val="none" w:sz="0" w:space="0" w:color="auto"/>
                            <w:right w:val="none" w:sz="0" w:space="0" w:color="auto"/>
                          </w:divBdr>
                          <w:divsChild>
                            <w:div w:id="355889175">
                              <w:marLeft w:val="0"/>
                              <w:marRight w:val="0"/>
                              <w:marTop w:val="0"/>
                              <w:marBottom w:val="0"/>
                              <w:divBdr>
                                <w:top w:val="none" w:sz="0" w:space="0" w:color="auto"/>
                                <w:left w:val="none" w:sz="0" w:space="0" w:color="auto"/>
                                <w:bottom w:val="none" w:sz="0" w:space="0" w:color="auto"/>
                                <w:right w:val="none" w:sz="0" w:space="0" w:color="auto"/>
                              </w:divBdr>
                            </w:div>
                          </w:divsChild>
                        </w:div>
                        <w:div w:id="569383912">
                          <w:marLeft w:val="0"/>
                          <w:marRight w:val="0"/>
                          <w:marTop w:val="0"/>
                          <w:marBottom w:val="300"/>
                          <w:divBdr>
                            <w:top w:val="none" w:sz="0" w:space="0" w:color="auto"/>
                            <w:left w:val="none" w:sz="0" w:space="0" w:color="auto"/>
                            <w:bottom w:val="none" w:sz="0" w:space="0" w:color="auto"/>
                            <w:right w:val="none" w:sz="0" w:space="0" w:color="auto"/>
                          </w:divBdr>
                          <w:divsChild>
                            <w:div w:id="447043160">
                              <w:marLeft w:val="0"/>
                              <w:marRight w:val="0"/>
                              <w:marTop w:val="0"/>
                              <w:marBottom w:val="0"/>
                              <w:divBdr>
                                <w:top w:val="none" w:sz="0" w:space="0" w:color="auto"/>
                                <w:left w:val="none" w:sz="0" w:space="0" w:color="auto"/>
                                <w:bottom w:val="none" w:sz="0" w:space="0" w:color="auto"/>
                                <w:right w:val="none" w:sz="0" w:space="0" w:color="auto"/>
                              </w:divBdr>
                            </w:div>
                          </w:divsChild>
                        </w:div>
                        <w:div w:id="1643583032">
                          <w:marLeft w:val="0"/>
                          <w:marRight w:val="0"/>
                          <w:marTop w:val="0"/>
                          <w:marBottom w:val="300"/>
                          <w:divBdr>
                            <w:top w:val="none" w:sz="0" w:space="0" w:color="auto"/>
                            <w:left w:val="none" w:sz="0" w:space="0" w:color="auto"/>
                            <w:bottom w:val="none" w:sz="0" w:space="0" w:color="auto"/>
                            <w:right w:val="none" w:sz="0" w:space="0" w:color="auto"/>
                          </w:divBdr>
                          <w:divsChild>
                            <w:div w:id="435295826">
                              <w:marLeft w:val="0"/>
                              <w:marRight w:val="0"/>
                              <w:marTop w:val="0"/>
                              <w:marBottom w:val="0"/>
                              <w:divBdr>
                                <w:top w:val="none" w:sz="0" w:space="0" w:color="auto"/>
                                <w:left w:val="none" w:sz="0" w:space="0" w:color="auto"/>
                                <w:bottom w:val="none" w:sz="0" w:space="0" w:color="auto"/>
                                <w:right w:val="none" w:sz="0" w:space="0" w:color="auto"/>
                              </w:divBdr>
                            </w:div>
                          </w:divsChild>
                        </w:div>
                        <w:div w:id="1781097955">
                          <w:marLeft w:val="0"/>
                          <w:marRight w:val="0"/>
                          <w:marTop w:val="0"/>
                          <w:marBottom w:val="300"/>
                          <w:divBdr>
                            <w:top w:val="none" w:sz="0" w:space="0" w:color="auto"/>
                            <w:left w:val="none" w:sz="0" w:space="0" w:color="auto"/>
                            <w:bottom w:val="none" w:sz="0" w:space="0" w:color="auto"/>
                            <w:right w:val="none" w:sz="0" w:space="0" w:color="auto"/>
                          </w:divBdr>
                          <w:divsChild>
                            <w:div w:id="308092613">
                              <w:marLeft w:val="0"/>
                              <w:marRight w:val="0"/>
                              <w:marTop w:val="0"/>
                              <w:marBottom w:val="150"/>
                              <w:divBdr>
                                <w:top w:val="none" w:sz="0" w:space="0" w:color="auto"/>
                                <w:left w:val="none" w:sz="0" w:space="0" w:color="auto"/>
                                <w:bottom w:val="none" w:sz="0" w:space="0" w:color="auto"/>
                                <w:right w:val="none" w:sz="0" w:space="0" w:color="auto"/>
                              </w:divBdr>
                              <w:divsChild>
                                <w:div w:id="160930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868007">
                          <w:marLeft w:val="0"/>
                          <w:marRight w:val="0"/>
                          <w:marTop w:val="0"/>
                          <w:marBottom w:val="300"/>
                          <w:divBdr>
                            <w:top w:val="none" w:sz="0" w:space="0" w:color="auto"/>
                            <w:left w:val="none" w:sz="0" w:space="0" w:color="auto"/>
                            <w:bottom w:val="none" w:sz="0" w:space="0" w:color="auto"/>
                            <w:right w:val="none" w:sz="0" w:space="0" w:color="auto"/>
                          </w:divBdr>
                          <w:divsChild>
                            <w:div w:id="148519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facultyfocus.com/author/maryellen-weimer-ph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ultyfocus.com/topic/articles/teaching-and-learnin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589</Words>
  <Characters>3360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Horner</dc:creator>
  <cp:keywords/>
  <dc:description/>
  <cp:lastModifiedBy>Kathy Horner</cp:lastModifiedBy>
  <cp:revision>2</cp:revision>
  <dcterms:created xsi:type="dcterms:W3CDTF">2021-01-08T15:01:00Z</dcterms:created>
  <dcterms:modified xsi:type="dcterms:W3CDTF">2021-01-08T18:05:00Z</dcterms:modified>
</cp:coreProperties>
</file>